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3D" w:rsidRPr="0050440D" w:rsidRDefault="00C3563D" w:rsidP="00C3563D">
      <w:pPr>
        <w:pStyle w:val="Texto"/>
        <w:spacing w:line="247" w:lineRule="exact"/>
        <w:ind w:firstLine="0"/>
        <w:jc w:val="center"/>
        <w:rPr>
          <w:b/>
        </w:rPr>
      </w:pPr>
      <w:r w:rsidRPr="0050440D">
        <w:rPr>
          <w:b/>
        </w:rPr>
        <w:t>Instructivo de trámite para solicitar autorización para prestar los servicios de carga, descarga y maniobras de mercancías en el recinto fiscal, de conformidad con la regla 2.3.3.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C3563D" w:rsidRPr="00BB2AA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¿Quiénes lo realizan?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sz w:val="16"/>
                <w:szCs w:val="16"/>
              </w:rPr>
            </w:pPr>
            <w:r w:rsidRPr="00BB2AA2">
              <w:rPr>
                <w:sz w:val="16"/>
                <w:szCs w:val="16"/>
              </w:rPr>
              <w:t>Las personas morales y los gobiernos estatales a través de sus organismos descentralizados interesados en obtener autorización para prestar los servicios de carga, descarga y maniobras de mercancías en los recintos fiscales.</w:t>
            </w:r>
          </w:p>
        </w:tc>
      </w:tr>
      <w:tr w:rsidR="00C3563D" w:rsidRPr="00BB2AA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¿Cómo se realiza?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sz w:val="16"/>
                <w:szCs w:val="16"/>
              </w:rPr>
            </w:pPr>
            <w:r w:rsidRPr="00BB2AA2">
              <w:rPr>
                <w:sz w:val="16"/>
                <w:szCs w:val="16"/>
              </w:rPr>
              <w:t>Mediante escrito libre o mediante la Ventanilla Digital de conformidad con la regla 1.2.2., en el que se señale la aduana en la que se desea prestar el servicio.</w:t>
            </w:r>
          </w:p>
        </w:tc>
      </w:tr>
      <w:tr w:rsidR="00C3563D" w:rsidRPr="00BB2AA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¿Dónde se presenta?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sz w:val="16"/>
                <w:szCs w:val="16"/>
              </w:rPr>
            </w:pPr>
            <w:r w:rsidRPr="00BB2AA2">
              <w:rPr>
                <w:sz w:val="16"/>
                <w:szCs w:val="16"/>
              </w:rPr>
              <w:t>Oficialía de partes de la ACNA o mediante la Ventanilla Digital.</w:t>
            </w:r>
          </w:p>
        </w:tc>
      </w:tr>
      <w:tr w:rsidR="00C3563D" w:rsidRPr="00BB2AA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¿Qué documento se obtiene?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sz w:val="16"/>
                <w:szCs w:val="16"/>
              </w:rPr>
              <w:t>Oficio de autorización para prestar los servicios de carga, descarga y maniobras de mercancía dentro de los recintos fiscales.</w:t>
            </w:r>
          </w:p>
        </w:tc>
      </w:tr>
      <w:tr w:rsidR="00C3563D" w:rsidRPr="00BB2AA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¿En qué casos se presenta?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sz w:val="16"/>
                <w:szCs w:val="16"/>
              </w:rPr>
            </w:pPr>
            <w:r w:rsidRPr="00BB2AA2">
              <w:rPr>
                <w:sz w:val="16"/>
                <w:szCs w:val="16"/>
              </w:rPr>
              <w:t>Cuando las personas morales y los gobiernos estatales a través de sus organismos descentralizados estén interesados en obtener autorización para prestar los servicios de carga, descarga y maniobras de mercancías en los recintos fiscales.</w:t>
            </w:r>
          </w:p>
        </w:tc>
      </w:tr>
      <w:tr w:rsidR="00C3563D" w:rsidRPr="00BB2AA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Requisitos: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1.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Copia certificada del acta constitutiva de la sociedad y sus modificaciones, en la que se acredite como mínimo un capital social fijo pagado de $300,000.00 y que en su objeto social esté la prestación de los servicios de carga, descarga y maniobras de mercancías, en donde sean visibles los datos de inscripción en el Registro Público de Comercio.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2.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Copia certificada de la documentación con la cual se acredite la representación legal de la persona que suscribe la solicitud, con poder para actos de administración.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3.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Copia simple de la cédula de identificación fiscal de la persona moral solicitante.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4.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Opinión positiva sobre el cumplimiento de obligaciones fiscales.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5.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Relación y descripción del equipo necesario para la prestación del servicio o en el caso de empresas de nueva constitución, el programa de inversión para la adquisición del mismo, y número de empleados que prestarán el servicio.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left="893" w:hanging="432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6.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 xml:space="preserve">Fianza por la cantidad de $500,000.00 a favor de la TESOFE o bien, copia de la póliza del contrato de seguro a favor de la Secretaría de Hacienda y Crédito Público que cubra dicha cantidad, por la aduana en la que desea prestar el servicio, para garantizar la correcta prestación de los servicios y daños que pudieran causarse a las instalaciones, bienes y equipo del recinto fiscal con motivo de la prestación del servicio. La fianza o el contrato de seguro </w:t>
            </w:r>
            <w:proofErr w:type="gramStart"/>
            <w:r w:rsidRPr="00BB2AA2">
              <w:rPr>
                <w:sz w:val="16"/>
                <w:szCs w:val="16"/>
              </w:rPr>
              <w:t>deberá</w:t>
            </w:r>
            <w:proofErr w:type="gramEnd"/>
            <w:r w:rsidRPr="00BB2AA2">
              <w:rPr>
                <w:sz w:val="16"/>
                <w:szCs w:val="16"/>
              </w:rPr>
              <w:t xml:space="preserve"> permanecer vigente durante la vigencia de la autorización.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7.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Copia de póliza del seguro con cobertura mínima de $500,000.00 por la aduana en la que desea prestar el servicio, que ampare las mercancías y los daños a terceros, derivados de la prestación del servicio de carga, descarga y maniobras. El contrato de seguro deberá permanecer vigente durante la vigencia de la autorización.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8.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El comprobante de pago realizado a través del esquema electrónico e5cinco, con el que acredite el pago de derechos previsto en el artículo 40, inciso e) de la LFD.</w:t>
            </w:r>
          </w:p>
          <w:p w:rsidR="00C3563D" w:rsidRPr="00BB2AA2" w:rsidRDefault="00C3563D" w:rsidP="00774EE6">
            <w:pPr>
              <w:pStyle w:val="Texto"/>
              <w:spacing w:line="247" w:lineRule="exact"/>
              <w:ind w:firstLine="0"/>
              <w:rPr>
                <w:sz w:val="16"/>
                <w:szCs w:val="16"/>
              </w:rPr>
            </w:pPr>
            <w:r w:rsidRPr="00BB2AA2">
              <w:rPr>
                <w:sz w:val="16"/>
                <w:szCs w:val="16"/>
              </w:rPr>
              <w:t xml:space="preserve">Los gobiernos estatales a través de sus organismos descentralizados, podrán solicitar la autorización a que se refiere el artículo 14-C de la Ley, presentando la solicitud conforme a la regla 2.3.3. </w:t>
            </w:r>
            <w:proofErr w:type="gramStart"/>
            <w:r w:rsidRPr="00BB2AA2">
              <w:rPr>
                <w:sz w:val="16"/>
                <w:szCs w:val="16"/>
              </w:rPr>
              <w:t>y</w:t>
            </w:r>
            <w:proofErr w:type="gramEnd"/>
            <w:r w:rsidRPr="00BB2AA2">
              <w:rPr>
                <w:sz w:val="16"/>
                <w:szCs w:val="16"/>
              </w:rPr>
              <w:t xml:space="preserve"> anexando los documentos señalados en los numerales 2, 3, 5, 6, 7 y 8 del presente instructivo, así como copia simple y legible del medio de difusión oficial del </w:t>
            </w:r>
            <w:r w:rsidRPr="00BB2AA2">
              <w:rPr>
                <w:sz w:val="16"/>
                <w:szCs w:val="16"/>
              </w:rPr>
              <w:lastRenderedPageBreak/>
              <w:t>Estado de que se trate, en el que se crea dicho organismo y del nombramiento del funcionario que firma la solicitud.</w:t>
            </w:r>
          </w:p>
        </w:tc>
      </w:tr>
    </w:tbl>
    <w:p w:rsidR="00C3563D" w:rsidRPr="000E2395" w:rsidRDefault="00C3563D" w:rsidP="00C3563D">
      <w:pPr>
        <w:rPr>
          <w:sz w:val="2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8712"/>
      </w:tblGrid>
      <w:tr w:rsidR="00C3563D" w:rsidRPr="00BB2AA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63D" w:rsidRPr="00BB2AA2" w:rsidRDefault="00C3563D" w:rsidP="00774EE6">
            <w:pPr>
              <w:pStyle w:val="Texto"/>
              <w:spacing w:line="283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Cuando el trámite de autorización se efectúe a través de la Ventanilla Digital, se deberá cumplir con lo siguiente: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Datos: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1.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Manifestación bajo protesta de decir verdad, indicando que el solicitante cuenta con un capital social fijo pagado de $300,000.00 y que en su objeto social está la prestación de los servicios de carga, descarga y maniobras de mercancías.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left="893" w:hanging="432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2.</w:t>
            </w:r>
            <w:r w:rsidRPr="00BB2AA2">
              <w:rPr>
                <w:sz w:val="16"/>
                <w:szCs w:val="16"/>
              </w:rPr>
              <w:tab/>
              <w:t>Aduana por la que se desea prestar el servicio.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Requisitos: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1.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Opinión positiva sobre el cumplimiento de obligaciones fiscales. Este requisito no aplica cuando el solicitante se trate de los gobiernos estatales a través de sus organismos descentralizados.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2.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Relación y descripción del equipo necesario para la prestación del servicio o en el caso de empresas de nueva constitución, el programa de inversión para la adquisición del mismo, y número de empleados que prestarán el servicio.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3.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 xml:space="preserve">Fianza por la cantidad de $500,000.00 a favor de la TESOFE o bien, copia de la póliza del contrato de seguro a favor de la Secretaría de Hacienda y Crédito Público, que cubra dicha cantidad, por la aduana en la que desea prestar el servicio, para garantizar la correcta prestación de los servicios y daños que pudieran causarse a las instalaciones, bienes y equipo del recinto fiscal con motivo de la prestación del servicio. La fianza o el contrato de seguro </w:t>
            </w:r>
            <w:proofErr w:type="gramStart"/>
            <w:r w:rsidRPr="00BB2AA2">
              <w:rPr>
                <w:sz w:val="16"/>
                <w:szCs w:val="16"/>
              </w:rPr>
              <w:t>deberá</w:t>
            </w:r>
            <w:proofErr w:type="gramEnd"/>
            <w:r w:rsidRPr="00BB2AA2">
              <w:rPr>
                <w:sz w:val="16"/>
                <w:szCs w:val="16"/>
              </w:rPr>
              <w:t xml:space="preserve"> permanecer vigente durante la vigencia de la autorización.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left="893" w:hanging="4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En el caso de optar por la fianza, ésta deberá enviarse de manera digital a través de la Ventanilla, en la inteligencia de que el interesado dispondrá de 10 días hábiles contados a partir de la presentación del trámite ante la misma, para proporcionar a la ACNA el documento original, en caso contrario se tendrá por no presentada la promoción.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left="893" w:hanging="432"/>
              <w:rPr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4.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Copia de la póliza del seguro con cobertura mínima de $500,000.00 por la aduana en la que desea prestar el servicio, que ampare las mercancías y los daños a terceros, derivados de la prestación del servicio de carga, descarga y maniobras. El contrato de seguro deberá permanecer vigente durante la vigencia de la autorización.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left="893" w:hanging="432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5.</w:t>
            </w:r>
            <w:r w:rsidRPr="00BB2AA2">
              <w:rPr>
                <w:b/>
                <w:sz w:val="16"/>
                <w:szCs w:val="16"/>
              </w:rPr>
              <w:tab/>
            </w:r>
            <w:r w:rsidRPr="00BB2AA2">
              <w:rPr>
                <w:sz w:val="16"/>
                <w:szCs w:val="16"/>
              </w:rPr>
              <w:t>Pago de derechos (el comprobante de pago realizado a través del esquema electrónico e5cinco, con el que acredite el pago de derechos previsto en el artículo 40, inciso e) de la LFD).</w:t>
            </w:r>
          </w:p>
        </w:tc>
      </w:tr>
      <w:tr w:rsidR="00C3563D" w:rsidRPr="00BB2AA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63D" w:rsidRPr="00BB2AA2" w:rsidRDefault="00C3563D" w:rsidP="00774EE6">
            <w:pPr>
              <w:pStyle w:val="Texto"/>
              <w:spacing w:line="283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¿Cuándo se solicita la prórroga de la autorización para prestar los servicios de carga, descarga y maniobras de mercancías en el recinto fiscal?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sz w:val="16"/>
                <w:szCs w:val="16"/>
              </w:rPr>
              <w:t>Mediante escrito libre o en la Ventanilla Digital, con 30 días naturales anteriores al vencimiento de la autorización, acreditando que las circunstancias bajo las cuales se le otorgó inicialmente la autorización, no han variado y que continúan cumpliendo con los requisitos y obligaciones inherentes a la misma.</w:t>
            </w:r>
          </w:p>
        </w:tc>
      </w:tr>
      <w:tr w:rsidR="00C3563D" w:rsidRPr="00BB2AA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63D" w:rsidRPr="00BB2AA2" w:rsidRDefault="00C3563D" w:rsidP="00774EE6">
            <w:pPr>
              <w:pStyle w:val="Texto"/>
              <w:spacing w:line="283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¿Qué se debe anexar a la solicitud de prórroga?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firstLine="0"/>
              <w:rPr>
                <w:sz w:val="16"/>
                <w:szCs w:val="16"/>
              </w:rPr>
            </w:pPr>
            <w:r w:rsidRPr="00BB2AA2">
              <w:rPr>
                <w:sz w:val="16"/>
                <w:szCs w:val="16"/>
              </w:rPr>
              <w:t>El comprobante de pago realizado a través del esquema electrónico e5cinco, con el que acrediten el pago del derecho a que se refiere el artículo 40, inciso e) de la LFD, correspondiente al año en que efectúe su petición.</w:t>
            </w:r>
          </w:p>
        </w:tc>
      </w:tr>
      <w:tr w:rsidR="00C3563D" w:rsidRPr="00BB2AA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63D" w:rsidRPr="00BB2AA2" w:rsidRDefault="00C3563D" w:rsidP="00774EE6">
            <w:pPr>
              <w:pStyle w:val="Texto"/>
              <w:spacing w:line="283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t>¿Por qué plazo se puede autorizar la prórroga?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firstLine="0"/>
              <w:rPr>
                <w:sz w:val="16"/>
                <w:szCs w:val="16"/>
              </w:rPr>
            </w:pPr>
            <w:r w:rsidRPr="00BB2AA2">
              <w:rPr>
                <w:sz w:val="16"/>
                <w:szCs w:val="16"/>
              </w:rPr>
              <w:t>Hasta por un plazo igual al que se señale en la autorización.</w:t>
            </w:r>
          </w:p>
        </w:tc>
      </w:tr>
      <w:tr w:rsidR="00C3563D" w:rsidRPr="00BB2AA2" w:rsidTr="00774EE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63D" w:rsidRPr="00BB2AA2" w:rsidRDefault="00C3563D" w:rsidP="00774EE6">
            <w:pPr>
              <w:pStyle w:val="Texto"/>
              <w:spacing w:line="283" w:lineRule="exact"/>
              <w:ind w:firstLine="0"/>
              <w:rPr>
                <w:b/>
                <w:sz w:val="16"/>
                <w:szCs w:val="16"/>
              </w:rPr>
            </w:pPr>
            <w:r w:rsidRPr="00BB2AA2">
              <w:rPr>
                <w:b/>
                <w:sz w:val="16"/>
                <w:szCs w:val="16"/>
              </w:rPr>
              <w:lastRenderedPageBreak/>
              <w:t>Disposiciones jurídicas aplicables:</w:t>
            </w:r>
          </w:p>
          <w:p w:rsidR="00C3563D" w:rsidRPr="00BB2AA2" w:rsidRDefault="00C3563D" w:rsidP="00774EE6">
            <w:pPr>
              <w:pStyle w:val="Texto"/>
              <w:spacing w:line="283" w:lineRule="exact"/>
              <w:ind w:firstLine="0"/>
              <w:rPr>
                <w:sz w:val="16"/>
                <w:szCs w:val="16"/>
              </w:rPr>
            </w:pPr>
            <w:r w:rsidRPr="00BB2AA2">
              <w:rPr>
                <w:sz w:val="16"/>
                <w:szCs w:val="16"/>
              </w:rPr>
              <w:t xml:space="preserve">Artículo 14-C de la Ley y reglas 1.1.2., 1.1.3., 1.2.2. </w:t>
            </w:r>
            <w:proofErr w:type="gramStart"/>
            <w:r w:rsidRPr="00BB2AA2">
              <w:rPr>
                <w:sz w:val="16"/>
                <w:szCs w:val="16"/>
              </w:rPr>
              <w:t>y</w:t>
            </w:r>
            <w:proofErr w:type="gramEnd"/>
            <w:r w:rsidRPr="00BB2AA2">
              <w:rPr>
                <w:sz w:val="16"/>
                <w:szCs w:val="16"/>
              </w:rPr>
              <w:t xml:space="preserve"> 2.3.3.</w:t>
            </w:r>
          </w:p>
        </w:tc>
      </w:tr>
    </w:tbl>
    <w:p w:rsidR="00C3563D" w:rsidRPr="0050440D" w:rsidRDefault="00C3563D" w:rsidP="00C3563D">
      <w:pPr>
        <w:pStyle w:val="Texto"/>
        <w:spacing w:line="14" w:lineRule="exact"/>
        <w:rPr>
          <w:b/>
        </w:rPr>
      </w:pPr>
    </w:p>
    <w:p w:rsidR="00EE78D4" w:rsidRDefault="00EE78D4">
      <w:bookmarkStart w:id="0" w:name="_GoBack"/>
      <w:bookmarkEnd w:id="0"/>
    </w:p>
    <w:sectPr w:rsidR="00EE78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3D"/>
    <w:rsid w:val="00A3116C"/>
    <w:rsid w:val="00C3563D"/>
    <w:rsid w:val="00EE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3563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C3563D"/>
    <w:rPr>
      <w:rFonts w:ascii="Arial" w:eastAsia="Times New Roman" w:hAnsi="Arial" w:cs="Arial"/>
      <w:sz w:val="18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C3563D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C3563D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2013-07-11T16:19:00Z</dcterms:created>
  <dcterms:modified xsi:type="dcterms:W3CDTF">2013-07-11T16:19:00Z</dcterms:modified>
</cp:coreProperties>
</file>